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B3074" w14:textId="77777777" w:rsidR="00000000" w:rsidRDefault="00000000">
      <w:pPr>
        <w:pStyle w:val="NormalWeb"/>
        <w:jc w:val="right"/>
        <w:divId w:val="2009214888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8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43EEC29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9ACA6E0" w14:textId="77777777" w:rsidR="00000000" w:rsidRDefault="00000000">
      <w:pPr>
        <w:pStyle w:val="vhc"/>
        <w:divId w:val="2009214888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2F8AAEC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660B6A0" w14:textId="77777777" w:rsidR="00000000" w:rsidRDefault="00000000">
      <w:pPr>
        <w:pStyle w:val="vhc"/>
        <w:divId w:val="2009214888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ԸՆԴՀԱՆՈՒՐ ՆՇԱՆԱԿՈՒԹՅԱՆ ՊԱՀԵՍՏՆԵՐԻ ԵՎ ԲԱԶԱՆԵՐԻ ՀԱՄԱՐ</w:t>
      </w:r>
    </w:p>
    <w:p w14:paraId="774B1541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5"/>
        <w:gridCol w:w="2506"/>
        <w:gridCol w:w="1969"/>
      </w:tblGrid>
      <w:tr w:rsidR="00000000" w14:paraId="35098372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167B45A4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2B75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393095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00000" w14:paraId="1C533D8B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490472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4AAB3F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26A829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13CC8BF9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406CCE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433E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1CC66962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292298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F52F6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1D5986C4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02C59D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46B3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08B7139F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0E93C6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6229B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13773153" w14:textId="77777777">
        <w:trPr>
          <w:divId w:val="2009214888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2787D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_________________________________________________________________________</w:t>
            </w:r>
          </w:p>
        </w:tc>
      </w:tr>
      <w:tr w:rsidR="00000000" w14:paraId="050D243C" w14:textId="77777777">
        <w:trPr>
          <w:divId w:val="2009214888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EABEF6D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3B1F02E1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4"/>
              <w:gridCol w:w="304"/>
              <w:gridCol w:w="304"/>
              <w:gridCol w:w="304"/>
              <w:gridCol w:w="304"/>
            </w:tblGrid>
            <w:tr w:rsidR="00000000" w14:paraId="69F43FC5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3BA08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74B380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17133D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49C78E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9557F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D1CAD9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5F94EA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E0A3AE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A3F68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9A7F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5CB3D6AA" w14:textId="77777777">
        <w:trPr>
          <w:divId w:val="200921488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BE3E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307D94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2EB82F00" w14:textId="77777777">
        <w:trPr>
          <w:divId w:val="2009214888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A3F13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60C989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11BCA183" w14:textId="77777777">
        <w:trPr>
          <w:divId w:val="2009214888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AEFEF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13F30A5D" w14:textId="77777777">
        <w:trPr>
          <w:divId w:val="2009214888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C8CE3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_________________________________________________________________________</w:t>
            </w:r>
          </w:p>
        </w:tc>
      </w:tr>
    </w:tbl>
    <w:p w14:paraId="6DE1584A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9050C29" w14:textId="77777777" w:rsidR="00000000" w:rsidRDefault="00000000">
      <w:pPr>
        <w:pStyle w:val="vhc"/>
        <w:divId w:val="2009214888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ԸՆԴՀԱՆՈՒՐ ՆՇԱՆԱԿՈՒԹՅԱՆ ՊԱՀԵՍՏՆԵՐԻ ԵՎ ԲԱԶԱՆԵՐԻ ՀԱՄԱՐ</w:t>
      </w:r>
    </w:p>
    <w:p w14:paraId="51B075B5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78"/>
        <w:gridCol w:w="357"/>
        <w:gridCol w:w="515"/>
        <w:gridCol w:w="882"/>
        <w:gridCol w:w="1153"/>
        <w:gridCol w:w="925"/>
        <w:gridCol w:w="1162"/>
      </w:tblGrid>
      <w:tr w:rsidR="00000000" w14:paraId="688A1DF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081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  <w:sz w:val="20"/>
                <w:szCs w:val="20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45E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D14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F2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5C6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DBF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Կշիռ 10 բալանի համա-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  <w:sz w:val="20"/>
                <w:szCs w:val="20"/>
              </w:rPr>
              <w:t>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1D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Հղումներ նորմատիվ իրա-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  <w:sz w:val="20"/>
                <w:szCs w:val="20"/>
              </w:rPr>
              <w:t>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438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Ստուգ-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  <w:sz w:val="20"/>
                <w:szCs w:val="20"/>
              </w:rPr>
              <w:t>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83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Strong"/>
                <w:rFonts w:eastAsia="Times New Roman"/>
                <w:sz w:val="20"/>
                <w:szCs w:val="20"/>
              </w:rPr>
              <w:t>Մեկնաբա-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br/>
            </w:r>
            <w:r>
              <w:rPr>
                <w:rStyle w:val="Strong"/>
                <w:rFonts w:eastAsia="Times New Roman"/>
                <w:sz w:val="20"/>
                <w:szCs w:val="20"/>
              </w:rPr>
              <w:t>նություն</w:t>
            </w:r>
          </w:p>
        </w:tc>
      </w:tr>
      <w:tr w:rsidR="00000000" w14:paraId="5966336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5ADA5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C5B9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03EE054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EDC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B2F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Շինարարական հիմնատարրերը մշակված (տոգորված) են հրապաշտպան լուծույթով կամ պատվածքով և գտնվում են մշակման (տոգորման)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A48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7E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38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22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318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DB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90F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9234F5E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C53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0DF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գտնվող սենքերի լուսամուտները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536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2CD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60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EF0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FA4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22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B4C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BDE962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C5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59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3B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670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B85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E9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AA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75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08F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5E1DD5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E1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7C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1CB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E4B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6A0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5E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6F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E8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138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C16C4D4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D3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E22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9A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C7D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2AF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D40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E81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CF6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7A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F208BA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9C6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679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 և ավելի չափերի բազաների (պահեստների) տարածքները հրշեջ ավտոմեքենաների համար ապահովված են ոչ պակաս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8D5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468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69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F3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961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81A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33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DB57E1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B8A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A6B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 և արտադրական նշանակության շենքերից և շինություններից մինչև տարբեր նպատակային նշանակության պահեստները (բաց հարթակները) նորմերով պահանջվող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0FD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43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A93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6BA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290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7C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87B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000000" w14:paraId="78D7FB6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3D0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5F1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Պահեստներում (շինություններում) նյութերի պահման ընթացքում հաշվի են առնվել դրանց հրդեհավտանգ ֆիզիկաքիմիական հատկությունները (օքսիդացման, ինքնատաքացման, խոնավ ներգործությունից բոցավառվելու ընդունակությունը), հրդեհաշիջման նյութերի հետ համատեղելիությունը: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3CC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1B9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BB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72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258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2D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6D7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000000" w14:paraId="347A0AF4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505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39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Այրվող գազով բալոնները, այրվող և դյուրավառ հեղուկներով տարողությունները, աերոզոլային փաթեթավորումները պաշտպանված են արևի ճառագայթների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անմիջական ազդեցությունից: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10E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F3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23A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74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4A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64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BE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19ED9A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308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A43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Էլեկտրա-</w:t>
            </w:r>
            <w:r>
              <w:rPr>
                <w:rFonts w:eastAsia="Times New Roman"/>
                <w:sz w:val="20"/>
                <w:szCs w:val="20"/>
              </w:rPr>
              <w:br/>
              <w:t>մատակարարումն անջատող սարքերը (անջատիչները) գտնվում են պահեստից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13C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0F7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A65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6FC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E682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E3B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1C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31D799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FE4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F16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Էլեկտրա-</w:t>
            </w:r>
            <w:r>
              <w:rPr>
                <w:rFonts w:eastAsia="Times New Roman"/>
                <w:sz w:val="20"/>
                <w:szCs w:val="20"/>
              </w:rPr>
              <w:br/>
              <w:t>մատակարարումն անջատող սարքերը (անջատիչները) տեղադրված են չայրվող պատի կամ առանձին հենարանի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828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E45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47E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84A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124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3A8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6D9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F5719C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D74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43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տեղադրված են պահարանի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DC3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CE9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10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EA3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850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E1D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BF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C0E444B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405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19B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Պահեստային շինությունում չի օգտագործվում գազային կամ էլեկտրաջեռուցիչ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EDC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B9C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68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70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0B5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116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0FF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1DA582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EFB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189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Պահեստային շինությունում չի օգտագործվում խրոցակային վարդակներ: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6D9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14E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B2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E3B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63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AF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F8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A548F0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D3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12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 յուրաքանչյուր հատվածամասի (դարսակի) մակերեսը ավել չէ 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BAF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79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26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D2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708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983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4E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15DFE94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DC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AD1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 դարսակների միջև պահպանված է առնվազն 6 մետր հակահրդեհային միջտարածություն: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878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251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C5E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FFF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38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769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7E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270BF99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DFC4B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2EC68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000000" w14:paraId="38A2C52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342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8BA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AE3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C1F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466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DDE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5D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3C3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E54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0974BF3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2BA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07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E7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5EC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B9E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C0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3E8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3, կետ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9A1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0F5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4B234D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98D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ED5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ճանապարհները ազատ են` տարահանմանը խոչընդոտող հարմարանքներ չկան: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3E6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D6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BD6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BEB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54B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20E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27E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B5AC213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25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62B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Շենքից տարահանման ելքերի քանակը պակաս չէ երկուսից, եթե դրանում տեղավորված են սենքեր, որոնք պետք է ունենան ոչ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44D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9FD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F25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210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C74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կետեր 53, 54,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02C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265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000000" w14:paraId="7F091649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437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B4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DC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67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0F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596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54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A08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B11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1CC540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E7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56C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5ED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EA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F14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20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D2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55E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47D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A574B1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068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06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և ցոկոլային հարկերում վերելակների առջև կառուցված են հրդեհի դեպքում օդի ճնշմամբ 1-ին տեսակի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680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A5A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65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423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08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4EF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CD0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9D398AE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1E99A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E7B9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18E01EC3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502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90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9350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4F0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51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D5D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42F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F88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CF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08CA4F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8F0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9EB3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Գերծանրա-</w:t>
            </w:r>
            <w:r>
              <w:rPr>
                <w:rFonts w:eastAsia="Times New Roman"/>
                <w:sz w:val="20"/>
                <w:szCs w:val="20"/>
              </w:rPr>
              <w:br/>
              <w:t>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59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540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7F4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6F3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760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E4B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861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259D22E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EA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9AE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պահպանված է ոչ պակաս 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C5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76B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F7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82F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E39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79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C6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B7D5E3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101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966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94E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BB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9E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E60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B5F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FE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5B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5307F28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36C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65B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E9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0CB3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078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CB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302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«9»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32D3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F4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465AF2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8B06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8689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1B4775C0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0A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1A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61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9B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C2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82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30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6A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A98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2B52C3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0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E0E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AF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7A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CA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1D3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85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38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5AC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128A8D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3D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E22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B27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B6A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BB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AE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8C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7.11.1,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58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51E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5F72AD5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5E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C6E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4D7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811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1B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E4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33C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064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7CA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E0D405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F3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7A2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130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0A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850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4A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794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133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13F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2C0DDA9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6AA1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EBEA4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000000" w14:paraId="46B94BC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81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B9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C23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9B9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026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AF1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CAB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63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34B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13614A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C3D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54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60C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DD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1C2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F5B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158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կետեր 29, 45, 602 և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0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695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3D544C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23C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BD1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Ներքին 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FD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ADE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A3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D55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61A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2AD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631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090A468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B98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8C3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-ից ավելի ծավալով պահեստային շենքերը սարքավորված են հրշեջ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ծորակներով կահավորված ներքին հակահրդեհային ջրացանցով այնպես, որ 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523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B7F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14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E5F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AF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«7», կետ 61,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0B2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A176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77801E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09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512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2A1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A5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D03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C32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5E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58D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51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53968C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EE79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4B8EB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000000" w14:paraId="38E99B45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4E1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30B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FFB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6C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D31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E07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813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01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C6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000000" w14:paraId="33BAA90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68B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7C5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B7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29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E85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85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14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EF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91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000000" w14:paraId="2AE0597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A1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4B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2E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4DD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99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788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0B6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FE8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FAE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8EBD280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4EF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BB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6C4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CF9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FB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F4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BFB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9F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ACC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2987589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F76B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3DEBA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000000" w14:paraId="528F004E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1DC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4D6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35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278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7F7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A12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58C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17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30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000000" w14:paraId="69B7773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B83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97D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2B0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E25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2BE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BC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43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536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5E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19CC285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E65E3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5D89A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000000" w14:paraId="2CAA443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31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8C7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8C8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E9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BCE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D4B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9B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50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F2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26D6248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6DC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445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Արտադրական վտանգավոր օբյեկտում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689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301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57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E69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CE3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«4», հոդված 11,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497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8A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9603920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0C4A4C67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6B7C59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1C8A9A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11CE7C1D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1961D5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57A1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5C521749" w14:textId="77777777">
        <w:trPr>
          <w:divId w:val="2009214888"/>
          <w:tblCellSpacing w:w="0" w:type="dxa"/>
        </w:trPr>
        <w:tc>
          <w:tcPr>
            <w:tcW w:w="0" w:type="auto"/>
            <w:vAlign w:val="center"/>
            <w:hideMark/>
          </w:tcPr>
          <w:p w14:paraId="397C0C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190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54542C07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49683BF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9E0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9E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DB8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9B2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75D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E8E11E6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1C0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3C7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48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E3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3D2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65EC10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190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81A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28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576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B8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0C20D8B5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3264815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4EA82D89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4E7CDCB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6BCEA33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7159215E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 xml:space="preserve">«3» - ՀՀՇՆ 30- 01-2023 «Քաղաքաշինություն. Քաղաքային և գյուղական բնակավայրերի հատակագծում և կառուցապատում» </w:t>
      </w:r>
    </w:p>
    <w:p w14:paraId="0361F4A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5FF2AA77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7B82793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5771E31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«7» - ՀՀՇՆ 40-01.01-2014 «Շենքերի ներքին ջրամատակարարում և ջրահեռացում»</w:t>
      </w:r>
    </w:p>
    <w:p w14:paraId="4722B42A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«8» - ՀՀՇՆ 40.01.02-2020 «Ջրամատակարարում. Արտաքին ցանցեր և կառուցվածքներ»</w:t>
      </w:r>
    </w:p>
    <w:p w14:paraId="196686E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«9» - ՀՀՇՆ 22-03-2017 «Արհեստական և բնական լուսավորում»</w:t>
      </w:r>
    </w:p>
    <w:p w14:paraId="0D52F98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433AA7A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372"/>
        <w:gridCol w:w="1199"/>
        <w:gridCol w:w="1744"/>
      </w:tblGrid>
      <w:tr w:rsidR="00000000" w14:paraId="025FA8DE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F5B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AE5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00000" w14:paraId="2F4C2859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DF7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18C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F24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56C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00000" w14:paraId="7E97B73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4A7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FF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8EA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76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20FB5C9B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BCC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4B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53D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7D3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3DEB577E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C69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32A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D79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2E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08885664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166F71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7"/>
        <w:gridCol w:w="4919"/>
      </w:tblGrid>
      <w:tr w:rsidR="00000000" w14:paraId="38BF698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39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3A4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00000" w14:paraId="3F6C6341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7B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6D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00000" w14:paraId="7DC990F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88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D2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00000" w14:paraId="73159624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96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E4F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Շենքեր, որոնց կրող կամ պատող կոնստրուկցիաները բնական կամ արհեստական քարային, բետոնե կամ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00000" w14:paraId="45E2C276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DE1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B95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00000" w14:paraId="2253DBE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B11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851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0627FA19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6B24801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rStyle w:val="Strong"/>
          <w:sz w:val="20"/>
          <w:szCs w:val="20"/>
        </w:rPr>
        <w:t>II*- Շինությունների պայթյունահրդեհավտանգավորության կարգը.</w:t>
      </w:r>
    </w:p>
    <w:p w14:paraId="40812DA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00"/>
        <w:gridCol w:w="5207"/>
      </w:tblGrid>
      <w:tr w:rsidR="00000000" w14:paraId="25507717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1FB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BB3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A83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000000" w14:paraId="31C2745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71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900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պայթյունա-</w:t>
            </w:r>
            <w:r>
              <w:rPr>
                <w:rFonts w:eastAsia="Times New Roman"/>
                <w:sz w:val="20"/>
                <w:szCs w:val="20"/>
              </w:rPr>
              <w:br/>
              <w:t>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D5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գազեր, դյուրավառ հեղուկներ` 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000000" w14:paraId="51EB74F6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724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85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պայթյունա-</w:t>
            </w:r>
            <w:r>
              <w:rPr>
                <w:rFonts w:eastAsia="Times New Roman"/>
                <w:sz w:val="20"/>
                <w:szCs w:val="20"/>
              </w:rPr>
              <w:br/>
              <w:t>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4AF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000000" w14:paraId="459732E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2DD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CD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AAE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օդի,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000000" w14:paraId="1535D4FD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E1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339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985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000000" w14:paraId="2328906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A9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96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06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6639C15F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0BC4B8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lastRenderedPageBreak/>
        <w:t>III*- Ոչ պակաս քան տարահանման երկու ելք պետք է ունենան.</w:t>
      </w:r>
    </w:p>
    <w:p w14:paraId="62AB4B9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 xml:space="preserve">ա) տասը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607FEB3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266FBDDA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27D32D5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6B80021A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28DD9DED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0057F3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IV*- Հրդեհաշիջման և հրդեհի ազդանշանման ինքնաշխատ համակարգերով օբյեկտների համալրման չափանիշներն են.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8"/>
        <w:gridCol w:w="2007"/>
        <w:gridCol w:w="1221"/>
      </w:tblGrid>
      <w:tr w:rsidR="00000000" w14:paraId="67CC15C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AF0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1D5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111E6DD8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D86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5A5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646F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18F576F9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BC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18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59E03E7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1E2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Հրդեհային անվտանգության «Վ» կարգի 5,5 մետր և ավելի բարձրությամբ դարակաշարերով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69E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3DF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590E848D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9F8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Հրդեհային անվտանգության «Վ» կարգի 2 և ավելի հարկերով (բացառությամբ 1 կետում նշվածներից)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D34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C9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1D8AFBDF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F2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Պայթյունահրդեհային վտանգավորության «Ա» և «Բ» կարգերի (բացառությամբ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495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D7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 xml:space="preserve"> 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602A484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4D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Կաուչուկի, ցելուլոիդի և դրանից պատրաստված արտադրատեսակների, լուցկու, ալկալիական մետաղների, հրատեխնիկական արտադրատեսակների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C5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28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712F293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E8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Բրդի, մորթու և դրանից պատրաստված արտադրատեսակների, այրելի հիմքով ֆոտո, կինո, ձայնագրման ժապավենների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0F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AA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414AED61" w14:textId="77777777">
        <w:trPr>
          <w:divId w:val="2009214888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5A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Հրդեհային վտանգավորության Վ1 կատեգորիայի (բացառությամբ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000000" w14:paraId="43D76CD2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183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EF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A57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742F348C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697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28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2DD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6100506A" w14:textId="77777777">
        <w:trPr>
          <w:divId w:val="2009214888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E4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Հրդեհային վտանգավորության Վ2-Վ3 կատեգորիայի (բացառությամբ սույն հավելվածի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000000" w14:paraId="40BD8B2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9ED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AAA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F1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3FD2EDEA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0A2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352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9D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134DB666" w14:textId="77777777">
        <w:trPr>
          <w:divId w:val="20092148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DF7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82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198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75B26D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EED0FDE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V*- Շենքերը և շինությունները ձեռքի կրակմարիչներով ապահովելու չափանիշները ներկայացված են ստորև ներկայացված աղյուսակներում.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1080"/>
        <w:gridCol w:w="790"/>
        <w:gridCol w:w="1077"/>
        <w:gridCol w:w="363"/>
        <w:gridCol w:w="476"/>
        <w:gridCol w:w="476"/>
        <w:gridCol w:w="1135"/>
        <w:gridCol w:w="443"/>
        <w:gridCol w:w="590"/>
      </w:tblGrid>
      <w:tr w:rsidR="00000000" w14:paraId="6285CDEA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69F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A61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E88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AB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89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7D1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17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317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5E2C2A40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81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339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131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9B7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CE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08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96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3D9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CD1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9F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3F3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000000" w14:paraId="721F7EC6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DAF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53C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80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42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2A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C14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EA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0F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F6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3B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71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922FD2F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77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4A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6EB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FE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50D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1E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D85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BB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161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DA9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C9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60DF615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7D3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51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212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21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FDE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57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30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BBB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D4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8D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E08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1579810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3D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F8C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AFA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E99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1BF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8BC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F7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47D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E1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496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003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CEFEAF8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84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81D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9DD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C5B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AD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03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BC1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55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4D4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4C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7F3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0981C992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62C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50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15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E7E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F90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04A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E2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7E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262A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78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6A2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000000" w14:paraId="2FC5DEAA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EAB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D6F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D91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79B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21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F5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52A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598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56E8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F6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02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6553380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E0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1F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53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2FF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EA6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D8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4B8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D4B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04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A2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88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7CBBFE28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71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61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F0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40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06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E50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33A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F7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3D6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B96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250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49CA608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23C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5DF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3A1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61E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C1A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4B8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D4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16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3D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9F2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6C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E020AC1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52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D308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CB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A4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69F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77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A55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27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EE6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BA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154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ED1566E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390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66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3BD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A1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D9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D1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F83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03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A6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796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DD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EC028AC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DBE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A7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CC3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B83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207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FF03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F79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3F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0FA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A78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AE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7A673287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511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4B0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92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A3F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58E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50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BB9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1A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311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A15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9E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000000" w14:paraId="38D5BD22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69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2B9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F13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944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DC9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CFFE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E7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8D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7ED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C97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F9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7AC59C50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A0A9689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 (E) փոշի, «D» դասի համար` (D):</w:t>
      </w:r>
    </w:p>
    <w:p w14:paraId="533DC7C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04261E79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56BC121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51DCD92B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08419B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06DB6C2F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049"/>
        <w:gridCol w:w="1128"/>
        <w:gridCol w:w="633"/>
        <w:gridCol w:w="1185"/>
        <w:gridCol w:w="1187"/>
        <w:gridCol w:w="781"/>
        <w:gridCol w:w="408"/>
        <w:gridCol w:w="408"/>
      </w:tblGrid>
      <w:tr w:rsidR="00000000" w14:paraId="75A752AE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1ED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BDB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91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24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C85D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76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F4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Փոշե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100 լ.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5B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40E2AAED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CF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1B4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88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7D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A12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228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471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2A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3BE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</w:tr>
      <w:tr w:rsidR="00000000" w14:paraId="2E2EA22C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40F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E8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sz w:val="15"/>
                <w:szCs w:val="15"/>
              </w:rPr>
              <w:t>Ա,Բ</w:t>
            </w:r>
            <w:proofErr w:type="gramEnd"/>
            <w:r>
              <w:rPr>
                <w:rFonts w:eastAsia="Times New Roman"/>
                <w:sz w:val="15"/>
                <w:szCs w:val="15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5FC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CE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12DB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3CF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6B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52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23A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9FAD504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032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F5A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88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C8B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CC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C56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BACB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FF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24B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88FB1A8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AC2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B2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AD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287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66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237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ADE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A2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E35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30CD219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F3D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0A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5F2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1A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CFD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660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8A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612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2A3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3C164AD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BD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22A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B9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BF4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253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123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A0B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74E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DE5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CC7546E" w14:textId="77777777">
        <w:trPr>
          <w:divId w:val="200921488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02E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801F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FC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B5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A4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DD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7CB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4D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7C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3D19DAF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EFB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244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8DBD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604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D03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6BCF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E9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4268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7E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F85AD74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B01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BAE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73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C1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8D0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CD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B7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EE6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73D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0475099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BF6F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D06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76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51B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11A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E7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06D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97C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C9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64319D2" w14:textId="77777777">
        <w:trPr>
          <w:divId w:val="200921488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BBB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E2C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A4F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34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70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46C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C3F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CD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B64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</w:tbl>
    <w:p w14:paraId="27424B4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54DDEC5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07680376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3C597BD1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4FEFD25F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E66715C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B17B10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6EE8AB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184C8B64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4B8C26F0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ABE9416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C43F418" w14:textId="77777777" w:rsidR="00000000" w:rsidRDefault="00000000">
      <w:pPr>
        <w:pStyle w:val="vhc"/>
        <w:divId w:val="2009214888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ԸՆԴՀԱՆՈՒՐ ՆՇԱՆԱԿՈՒԹՅԱՆ ՊԱՀԵՍՏՆԵՐԻ ԵՎ ԲԱԶԱՆԵՐԻ ՍՏՈՒԳԱԹԵՐԹԻ</w:t>
      </w:r>
    </w:p>
    <w:p w14:paraId="35F83056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D631123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Նշված ստուգաթերթում օգտագործվում են հետևյալ հիմնական հասկացությունները`</w:t>
      </w:r>
    </w:p>
    <w:p w14:paraId="2C95208A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նյութ:</w:t>
      </w:r>
    </w:p>
    <w:p w14:paraId="700E2A24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հեղուկ:</w:t>
      </w:r>
    </w:p>
    <w:p w14:paraId="6A73A960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7235C347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4) շենքի հրակայունության աստիճան` կառուցատարրերի կրողունակությունների, ամբողջականության և ջերմամեկուսացման պահպանման չափանիշ:</w:t>
      </w:r>
    </w:p>
    <w:p w14:paraId="13918138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5016EFB9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համար:</w:t>
      </w:r>
    </w:p>
    <w:p w14:paraId="1AF776C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2293AF32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նախարարություն:</w:t>
      </w:r>
    </w:p>
    <w:p w14:paraId="16B4C5EB" w14:textId="77777777" w:rsidR="00000000" w:rsidRDefault="00000000">
      <w:pPr>
        <w:pStyle w:val="NormalWeb"/>
        <w:divId w:val="2009214888"/>
        <w:rPr>
          <w:sz w:val="20"/>
          <w:szCs w:val="20"/>
        </w:rPr>
      </w:pPr>
      <w:r>
        <w:rPr>
          <w:sz w:val="20"/>
          <w:szCs w:val="20"/>
        </w:rPr>
        <w:t>9) հրդեհաշիջման սկզբնական միջոցներ` կրակմարիչներ, արկղ ավազով, դույլ, բահ, կեռաձող, կացին:</w:t>
      </w:r>
    </w:p>
    <w:p w14:paraId="3019770D" w14:textId="77777777" w:rsidR="00000000" w:rsidRDefault="00000000">
      <w:pPr>
        <w:pStyle w:val="comm"/>
        <w:divId w:val="2009214888"/>
        <w:rPr>
          <w:sz w:val="15"/>
          <w:szCs w:val="15"/>
        </w:rPr>
      </w:pPr>
      <w:r>
        <w:rPr>
          <w:sz w:val="15"/>
          <w:szCs w:val="15"/>
        </w:rPr>
        <w:t>(8-րդ հավելվածը լրաց. 12.09.19 թիվ 1244-Ն, փոփ. 03.08.23 թիվ 1304-Ն, փոփ. 18.01.24 թիվ 88-Ն որոշումներ)</w:t>
      </w:r>
    </w:p>
    <w:p w14:paraId="5BF90DC8" w14:textId="77777777" w:rsidR="00C75B37" w:rsidRDefault="00C75B37">
      <w:pPr>
        <w:divId w:val="2009214888"/>
      </w:pPr>
    </w:p>
    <w:sectPr w:rsidR="00C75B37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34"/>
    <w:rsid w:val="004E0F47"/>
    <w:rsid w:val="00C75B37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0E23E"/>
  <w15:chartTrackingRefBased/>
  <w15:docId w15:val="{4101DE19-AE30-4BC9-8546-845B63C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21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3151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2024-06-11T07:08:00Z</dcterms:created>
  <dcterms:modified xsi:type="dcterms:W3CDTF">2024-06-11T07:08:00Z</dcterms:modified>
</cp:coreProperties>
</file>